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56" w:lineRule="auto"/>
        <w:rPr>
          <w:rFonts w:ascii="Times New Roman" w:hAnsi="Times New Roman" w:cs="Times New Roman" w:eastAsia="Calibri"/>
          <w:b/>
          <w:sz w:val="30"/>
          <w:szCs w:val="30"/>
        </w:rPr>
      </w:pPr>
      <w:r>
        <w:rPr>
          <w:rFonts w:ascii="Times New Roman" w:hAnsi="Times New Roman" w:cs="Times New Roman" w:eastAsia="Calibri"/>
          <w:b/>
          <w:sz w:val="30"/>
          <w:szCs w:val="30"/>
        </w:rPr>
        <w:t xml:space="preserve">Реквизиты для оплаты взносов</w:t>
      </w:r>
      <w:r/>
    </w:p>
    <w:p>
      <w:pPr>
        <w:rPr>
          <w:sz w:val="30"/>
          <w:szCs w:val="30"/>
        </w:rPr>
      </w:pPr>
      <w:r>
        <w:rPr>
          <w:sz w:val="30"/>
          <w:szCs w:val="30"/>
        </w:rPr>
      </w:r>
      <w:r/>
    </w:p>
    <w:tbl>
      <w:tblPr>
        <w:tblStyle w:val="606"/>
        <w:tblpPr w:horzAnchor="margin" w:tblpXSpec="left" w:vertAnchor="text" w:tblpY="-67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rPr/>
        <w:tc>
          <w:tcPr>
            <w:tcW w:w="9345" w:type="dxa"/>
            <w:textDirection w:val="lrTb"/>
            <w:noWrap w:val="false"/>
          </w:tcPr>
          <w:p>
            <w:pPr>
              <w:pStyle w:val="610"/>
              <w:spacing w:before="0" w:beforeAutospacing="0" w:after="0" w:afterAutospacing="0" w:line="276" w:lineRule="auto"/>
              <w:shd w:val="clear" w:color="auto" w:fill="ffffff"/>
              <w:rPr>
                <w:color w:val="2C2D2E"/>
                <w:sz w:val="30"/>
                <w:szCs w:val="30"/>
              </w:rPr>
            </w:pPr>
            <w:r>
              <w:rPr>
                <w:rStyle w:val="611"/>
                <w:color w:val="2C2D2E"/>
                <w:sz w:val="30"/>
                <w:szCs w:val="30"/>
              </w:rPr>
              <w:t xml:space="preserve">Получатель: </w:t>
            </w:r>
            <w:r>
              <w:rPr>
                <w:color w:val="2C2D2E"/>
                <w:sz w:val="30"/>
                <w:szCs w:val="30"/>
              </w:rPr>
              <w:t xml:space="preserve">КПК «БИК Инвест»</w:t>
            </w:r>
            <w:r/>
          </w:p>
          <w:p>
            <w:pPr>
              <w:pStyle w:val="610"/>
              <w:spacing w:before="0" w:beforeAutospacing="0" w:after="0" w:afterAutospacing="0" w:line="276" w:lineRule="auto"/>
              <w:shd w:val="clear" w:color="auto" w:fill="ffffff"/>
              <w:rPr>
                <w:color w:val="2C2D2E"/>
                <w:sz w:val="30"/>
                <w:szCs w:val="30"/>
              </w:rPr>
            </w:pPr>
            <w:r>
              <w:rPr>
                <w:rStyle w:val="611"/>
                <w:color w:val="2C2D2E"/>
                <w:sz w:val="30"/>
                <w:szCs w:val="30"/>
              </w:rPr>
              <w:t xml:space="preserve">ИНН/КПП </w:t>
            </w:r>
            <w:r>
              <w:rPr>
                <w:color w:val="2C2D2E"/>
                <w:sz w:val="30"/>
                <w:szCs w:val="30"/>
              </w:rPr>
              <w:t xml:space="preserve">3110022443 / 312301001</w:t>
            </w:r>
            <w:r/>
          </w:p>
          <w:p>
            <w:pPr>
              <w:pStyle w:val="610"/>
              <w:spacing w:before="0" w:beforeAutospacing="0" w:after="0" w:afterAutospacing="0" w:line="276" w:lineRule="auto"/>
              <w:shd w:val="clear" w:color="auto" w:fill="ffffff"/>
              <w:rPr>
                <w:color w:val="2C2D2E"/>
                <w:sz w:val="30"/>
                <w:szCs w:val="30"/>
              </w:rPr>
            </w:pPr>
            <w:r>
              <w:rPr>
                <w:rStyle w:val="611"/>
                <w:color w:val="2C2D2E"/>
                <w:sz w:val="30"/>
                <w:szCs w:val="30"/>
              </w:rPr>
              <w:t xml:space="preserve">Наименование банка</w:t>
            </w:r>
            <w:r>
              <w:rPr>
                <w:color w:val="2C2D2E"/>
                <w:sz w:val="30"/>
                <w:szCs w:val="30"/>
              </w:rPr>
              <w:t xml:space="preserve"> </w:t>
            </w:r>
            <w:r>
              <w:rPr>
                <w:color w:val="2C2D2E"/>
                <w:sz w:val="30"/>
                <w:szCs w:val="30"/>
              </w:rPr>
              <w:br/>
              <w:t xml:space="preserve">Банк ФИЛИАЛ ЦЕНТРАЛЬНЫЙ ПАО БАНКА «ФК ОТКРЫТИЕ»</w:t>
            </w:r>
            <w:r/>
          </w:p>
          <w:p>
            <w:pPr>
              <w:pStyle w:val="610"/>
              <w:spacing w:before="0" w:beforeAutospacing="0" w:after="0" w:afterAutospacing="0" w:line="276" w:lineRule="auto"/>
              <w:shd w:val="clear" w:color="auto" w:fill="ffffff"/>
              <w:rPr>
                <w:rFonts w:eastAsia="Calibri"/>
                <w:sz w:val="30"/>
                <w:szCs w:val="30"/>
              </w:rPr>
            </w:pPr>
            <w:r>
              <w:rPr>
                <w:rStyle w:val="611"/>
                <w:color w:val="2C2D2E"/>
                <w:sz w:val="30"/>
                <w:szCs w:val="30"/>
              </w:rPr>
              <w:t xml:space="preserve">Расчетный счет</w:t>
            </w:r>
            <w:r>
              <w:rPr>
                <w:color w:val="2C2D2E"/>
                <w:sz w:val="30"/>
                <w:szCs w:val="30"/>
              </w:rPr>
              <w:t xml:space="preserve"> № 40701810102070000001</w:t>
            </w:r>
            <w:r>
              <w:rPr>
                <w:color w:val="2C2D2E"/>
                <w:sz w:val="30"/>
                <w:szCs w:val="30"/>
              </w:rPr>
              <w:br/>
            </w:r>
            <w:r>
              <w:rPr>
                <w:rStyle w:val="611"/>
                <w:color w:val="2C2D2E"/>
                <w:sz w:val="30"/>
                <w:szCs w:val="30"/>
              </w:rPr>
              <w:t xml:space="preserve">БИК </w:t>
            </w:r>
            <w:r>
              <w:rPr>
                <w:color w:val="2C2D2E"/>
                <w:sz w:val="30"/>
                <w:szCs w:val="30"/>
              </w:rPr>
              <w:t xml:space="preserve">044525297</w:t>
            </w:r>
            <w:r>
              <w:rPr>
                <w:color w:val="2C2D2E"/>
                <w:sz w:val="30"/>
                <w:szCs w:val="30"/>
              </w:rPr>
              <w:br/>
            </w:r>
            <w:r>
              <w:rPr>
                <w:rStyle w:val="611"/>
                <w:color w:val="2C2D2E"/>
                <w:sz w:val="30"/>
                <w:szCs w:val="30"/>
              </w:rPr>
              <w:t xml:space="preserve">Корр.счет</w:t>
            </w:r>
            <w:r>
              <w:rPr>
                <w:color w:val="2C2D2E"/>
                <w:sz w:val="30"/>
                <w:szCs w:val="30"/>
              </w:rPr>
              <w:t xml:space="preserve"> 30101810945250000297</w:t>
            </w:r>
            <w:r>
              <w:rPr>
                <w:color w:val="2C2D2E"/>
                <w:sz w:val="30"/>
                <w:szCs w:val="30"/>
              </w:rPr>
              <w:br/>
            </w:r>
            <w:r>
              <w:rPr>
                <w:rStyle w:val="611"/>
                <w:color w:val="2C2D2E"/>
                <w:sz w:val="30"/>
                <w:szCs w:val="30"/>
              </w:rPr>
              <w:t xml:space="preserve">ОГРН </w:t>
            </w:r>
            <w:r>
              <w:rPr>
                <w:color w:val="2C2D2E"/>
                <w:sz w:val="30"/>
                <w:szCs w:val="30"/>
              </w:rPr>
              <w:t xml:space="preserve">1163123067777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</w:r>
            <w:r/>
          </w:p>
        </w:tc>
      </w:tr>
      <w:tr>
        <w:trPr/>
        <w:tc>
          <w:tcPr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highlight w:val="cyan"/>
              </w:rPr>
              <w:t xml:space="preserve">Необходимо оплачивать отдельными квитанциями!!!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r>
            <w:r/>
          </w:p>
        </w:tc>
      </w:tr>
      <w:tr>
        <w:trPr/>
        <w:tc>
          <w:tcPr>
            <w:tcW w:w="934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22" w:firstLine="0"/>
              <w:jc w:val="both"/>
              <w:spacing w:line="276" w:lineRule="auto"/>
              <w:tabs>
                <w:tab w:val="left" w:pos="447" w:leader="none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Назначение платежа: 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вступительный взнос</w:t>
            </w:r>
            <w:r/>
          </w:p>
          <w:p>
            <w:pPr>
              <w:jc w:val="both"/>
              <w:spacing w:line="276" w:lineRule="auto"/>
              <w:tabs>
                <w:tab w:val="left" w:pos="447" w:leader="none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Плательщик Ф.И.О. Сумма 8 500 руб.</w:t>
            </w:r>
            <w:r/>
          </w:p>
          <w:p>
            <w:pPr>
              <w:jc w:val="both"/>
              <w:tabs>
                <w:tab w:val="left" w:pos="447" w:leader="none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/>
          </w:p>
        </w:tc>
      </w:tr>
      <w:tr>
        <w:trPr/>
        <w:tc>
          <w:tcPr>
            <w:tcW w:w="934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22" w:firstLine="0"/>
              <w:jc w:val="both"/>
              <w:spacing w:line="276" w:lineRule="auto"/>
              <w:tabs>
                <w:tab w:val="left" w:pos="447" w:leader="none"/>
              </w:tabs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Назначение платежа: 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обязательный паевой взнос</w:t>
            </w:r>
            <w:r/>
          </w:p>
          <w:p>
            <w:pPr>
              <w:ind w:left="22"/>
              <w:jc w:val="both"/>
              <w:spacing w:line="276" w:lineRule="auto"/>
              <w:tabs>
                <w:tab w:val="left" w:pos="447" w:leader="none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Плательщик Ф.И.О. Сумма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000 руб.</w:t>
            </w:r>
            <w:r/>
          </w:p>
          <w:p>
            <w:pPr>
              <w:ind w:left="22"/>
              <w:jc w:val="both"/>
              <w:spacing w:line="276" w:lineRule="auto"/>
              <w:tabs>
                <w:tab w:val="left" w:pos="447" w:leader="none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/>
          </w:p>
        </w:tc>
      </w:tr>
      <w:tr>
        <w:trPr/>
        <w:tc>
          <w:tcPr>
            <w:tcW w:w="934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22" w:firstLine="0"/>
              <w:jc w:val="both"/>
              <w:spacing w:line="276" w:lineRule="auto"/>
              <w:tabs>
                <w:tab w:val="left" w:pos="447" w:leader="none"/>
              </w:tabs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Назначение платежа: 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ежегодный взнос в фонд текущих расходов</w:t>
            </w:r>
            <w:r/>
          </w:p>
          <w:p>
            <w:pPr>
              <w:ind w:left="22"/>
              <w:jc w:val="both"/>
              <w:spacing w:after="160" w:line="276" w:lineRule="auto"/>
              <w:tabs>
                <w:tab w:val="left" w:pos="447" w:leader="none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Плател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ьщик Ф.И.О. Сумма 200 руб.</w:t>
            </w:r>
            <w:r/>
          </w:p>
          <w:p>
            <w:pPr>
              <w:ind w:left="22"/>
              <w:jc w:val="both"/>
              <w:spacing w:after="160" w:line="276" w:lineRule="auto"/>
              <w:tabs>
                <w:tab w:val="left" w:pos="447" w:leader="none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  <w:r/>
          </w:p>
        </w:tc>
      </w:tr>
      <w:tr>
        <w:trPr/>
        <w:tc>
          <w:tcPr>
            <w:tcW w:w="934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22" w:firstLine="0"/>
              <w:jc w:val="both"/>
              <w:spacing w:line="276" w:lineRule="auto"/>
              <w:tabs>
                <w:tab w:val="left" w:pos="447" w:leader="none"/>
              </w:tabs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Назначение платежа: 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единовременный внос в 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р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езервный фонд</w:t>
            </w:r>
            <w:r/>
          </w:p>
          <w:p>
            <w:pPr>
              <w:ind w:left="22"/>
              <w:jc w:val="both"/>
              <w:spacing w:after="160" w:line="276" w:lineRule="auto"/>
              <w:tabs>
                <w:tab w:val="left" w:pos="447" w:leader="none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Плательщик Ф.И.О. Сумма 300 руб.</w:t>
            </w:r>
            <w:r/>
          </w:p>
          <w:p>
            <w:pPr>
              <w:ind w:left="22"/>
              <w:jc w:val="both"/>
              <w:spacing w:line="276" w:lineRule="auto"/>
              <w:tabs>
                <w:tab w:val="left" w:pos="447" w:leader="none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/>
          </w:p>
        </w:tc>
      </w:tr>
    </w:tbl>
    <w:p>
      <w:r/>
      <w:r/>
    </w:p>
    <w:p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2"/>
    <w:next w:val="60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2"/>
    <w:next w:val="60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2"/>
    <w:next w:val="60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2"/>
    <w:next w:val="60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2"/>
    <w:next w:val="60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2"/>
    <w:next w:val="60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2"/>
    <w:next w:val="60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2"/>
    <w:next w:val="60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2"/>
    <w:next w:val="60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2"/>
    <w:next w:val="60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3"/>
    <w:link w:val="32"/>
    <w:uiPriority w:val="10"/>
    <w:rPr>
      <w:sz w:val="48"/>
      <w:szCs w:val="48"/>
    </w:rPr>
  </w:style>
  <w:style w:type="paragraph" w:styleId="34">
    <w:name w:val="Subtitle"/>
    <w:basedOn w:val="602"/>
    <w:next w:val="60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3"/>
    <w:link w:val="34"/>
    <w:uiPriority w:val="11"/>
    <w:rPr>
      <w:sz w:val="24"/>
      <w:szCs w:val="24"/>
    </w:rPr>
  </w:style>
  <w:style w:type="paragraph" w:styleId="36">
    <w:name w:val="Quote"/>
    <w:basedOn w:val="602"/>
    <w:next w:val="60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2"/>
    <w:next w:val="60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3"/>
    <w:link w:val="40"/>
    <w:uiPriority w:val="99"/>
  </w:style>
  <w:style w:type="paragraph" w:styleId="42">
    <w:name w:val="Footer"/>
    <w:basedOn w:val="60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paragraph" w:styleId="44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60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table" w:styleId="606">
    <w:name w:val="Table Grid"/>
    <w:basedOn w:val="60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07">
    <w:name w:val="List Paragraph"/>
    <w:basedOn w:val="602"/>
    <w:uiPriority w:val="34"/>
    <w:qFormat/>
    <w:pPr>
      <w:contextualSpacing/>
      <w:ind w:left="720"/>
    </w:pPr>
  </w:style>
  <w:style w:type="paragraph" w:styleId="608">
    <w:name w:val="Balloon Text"/>
    <w:basedOn w:val="602"/>
    <w:link w:val="60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9" w:customStyle="1">
    <w:name w:val="Текст выноски Знак"/>
    <w:basedOn w:val="603"/>
    <w:link w:val="608"/>
    <w:uiPriority w:val="99"/>
    <w:semiHidden/>
    <w:rPr>
      <w:rFonts w:ascii="Segoe UI" w:hAnsi="Segoe UI" w:cs="Segoe UI"/>
      <w:sz w:val="18"/>
      <w:szCs w:val="18"/>
    </w:rPr>
  </w:style>
  <w:style w:type="paragraph" w:styleId="610">
    <w:name w:val="Normal (Web)"/>
    <w:basedOn w:val="60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11">
    <w:name w:val="Strong"/>
    <w:basedOn w:val="603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F3797F8-C46A-4EBA-A14F-C63579F3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Смолякова Анна Леонидовна</cp:lastModifiedBy>
  <cp:revision>7</cp:revision>
  <dcterms:created xsi:type="dcterms:W3CDTF">2023-07-27T09:34:00Z</dcterms:created>
  <dcterms:modified xsi:type="dcterms:W3CDTF">2023-08-04T14:45:18Z</dcterms:modified>
</cp:coreProperties>
</file>